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FC" w:rsidRPr="00392CFC" w:rsidRDefault="00392CFC" w:rsidP="00392C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FC">
        <w:rPr>
          <w:rFonts w:ascii="Times New Roman" w:hAnsi="Times New Roman" w:cs="Times New Roman"/>
          <w:b/>
          <w:sz w:val="28"/>
          <w:szCs w:val="28"/>
        </w:rPr>
        <w:t>ОКАЗАНИЕ НАУЧНО-МЕТОДИЧЕСКОЙ ПОМОЩИ ВЕТСПЕЦИАЛИСТАМ ЛАБОРАТОРИЙ И ЖИВОТНОВОДЧЕСКИХ ПРЕДПРИЯТИЙ В РАЗРАБОТКЕ НАУЧНО-ОБОСНОВАННЫХ МЕРОПРИЯТИЙ ПО ПРОФИЛАКТИКЕ И ЛИКВИДАЦИИ ЛЕЙКОЗА КРУПНОГО РОГАТОГО СКОТА</w:t>
      </w:r>
    </w:p>
    <w:p w:rsidR="00392CFC" w:rsidRPr="00392CFC" w:rsidRDefault="00392CFC" w:rsidP="00392CFC">
      <w:pPr>
        <w:tabs>
          <w:tab w:val="left" w:pos="24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ab/>
      </w:r>
    </w:p>
    <w:p w:rsidR="00392CFC" w:rsidRPr="00392CFC" w:rsidRDefault="00392CFC" w:rsidP="0039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FC">
        <w:rPr>
          <w:rFonts w:ascii="Times New Roman" w:hAnsi="Times New Roman" w:cs="Times New Roman"/>
          <w:sz w:val="28"/>
          <w:szCs w:val="28"/>
        </w:rPr>
        <w:t>По запросу Комитета по ветеринарии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научные сотрудники лаборатории инфекционной патологии сельскохозяйственных животных  </w:t>
      </w:r>
      <w:r w:rsidRPr="00392CFC">
        <w:rPr>
          <w:rFonts w:ascii="Times New Roman" w:hAnsi="Times New Roman" w:cs="Times New Roman"/>
          <w:sz w:val="28"/>
          <w:szCs w:val="28"/>
        </w:rPr>
        <w:t>подготовили замечания и предложения к Проекту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ликвидации очагов лейкоза крупного рогатого скота» (далее Правила).</w:t>
      </w:r>
      <w:proofErr w:type="gramEnd"/>
    </w:p>
    <w:p w:rsidR="00392CFC" w:rsidRPr="00392CFC" w:rsidRDefault="00392CFC" w:rsidP="0039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392CFC" w:rsidRPr="00392CFC" w:rsidRDefault="00392CFC" w:rsidP="0039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>– Необходимо инфицированных животных считать больными.</w:t>
      </w:r>
    </w:p>
    <w:p w:rsidR="00392CFC" w:rsidRPr="00392CFC" w:rsidRDefault="00392CFC" w:rsidP="0039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>– В Ветеринарных правилах обязательно необходимо показать, что лейкоз крупного рогатого скота – болезнь социально опасная.</w:t>
      </w:r>
    </w:p>
    <w:p w:rsidR="00392CFC" w:rsidRPr="00392CFC" w:rsidRDefault="00392CFC" w:rsidP="0039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 xml:space="preserve">– Объявление </w:t>
      </w:r>
      <w:proofErr w:type="gramStart"/>
      <w:r w:rsidRPr="00392CFC">
        <w:rPr>
          <w:rFonts w:ascii="Times New Roman" w:hAnsi="Times New Roman" w:cs="Times New Roman"/>
          <w:sz w:val="28"/>
          <w:szCs w:val="28"/>
        </w:rPr>
        <w:t>неблагополучными</w:t>
      </w:r>
      <w:proofErr w:type="gramEnd"/>
      <w:r w:rsidRPr="00392CFC">
        <w:rPr>
          <w:rFonts w:ascii="Times New Roman" w:hAnsi="Times New Roman" w:cs="Times New Roman"/>
          <w:sz w:val="28"/>
          <w:szCs w:val="28"/>
        </w:rPr>
        <w:t xml:space="preserve"> по лейкозу хозяйства в случае выявления </w:t>
      </w:r>
      <w:proofErr w:type="spellStart"/>
      <w:r w:rsidRPr="00392CFC">
        <w:rPr>
          <w:rFonts w:ascii="Times New Roman" w:hAnsi="Times New Roman" w:cs="Times New Roman"/>
          <w:sz w:val="28"/>
          <w:szCs w:val="28"/>
        </w:rPr>
        <w:t>серопозитивных</w:t>
      </w:r>
      <w:proofErr w:type="spellEnd"/>
      <w:r w:rsidRPr="00392CFC">
        <w:rPr>
          <w:rFonts w:ascii="Times New Roman" w:hAnsi="Times New Roman" w:cs="Times New Roman"/>
          <w:sz w:val="28"/>
          <w:szCs w:val="28"/>
        </w:rPr>
        <w:t xml:space="preserve"> (инфицированных) животных.</w:t>
      </w:r>
    </w:p>
    <w:p w:rsidR="00392CFC" w:rsidRPr="00392CFC" w:rsidRDefault="00392CFC" w:rsidP="00392CFC">
      <w:pPr>
        <w:tabs>
          <w:tab w:val="left" w:pos="2227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>– Компенсация владельцам животных за сдачу инфицированных и больных лейкозом животных.</w:t>
      </w:r>
    </w:p>
    <w:p w:rsidR="00392CFC" w:rsidRPr="00392CFC" w:rsidRDefault="00392CFC" w:rsidP="00392CFC">
      <w:pPr>
        <w:tabs>
          <w:tab w:val="left" w:pos="2227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 xml:space="preserve">Внесены изменения в Дорожную карту организационно-хозяйственных, ветеринарно-санитарных и специальных мероприятий по оздоровлению крупного рогатого скота от лейкоза </w:t>
      </w:r>
      <w:proofErr w:type="spellStart"/>
      <w:r w:rsidRPr="00392CFC">
        <w:rPr>
          <w:rFonts w:ascii="Times New Roman" w:hAnsi="Times New Roman" w:cs="Times New Roman"/>
          <w:sz w:val="28"/>
          <w:szCs w:val="28"/>
        </w:rPr>
        <w:t>племхозяйств</w:t>
      </w:r>
      <w:proofErr w:type="spellEnd"/>
      <w:r w:rsidRPr="00392CFC">
        <w:rPr>
          <w:rFonts w:ascii="Times New Roman" w:hAnsi="Times New Roman" w:cs="Times New Roman"/>
          <w:sz w:val="28"/>
          <w:szCs w:val="28"/>
        </w:rPr>
        <w:t xml:space="preserve"> «Агрофирма </w:t>
      </w:r>
      <w:proofErr w:type="spellStart"/>
      <w:r w:rsidRPr="00392CFC">
        <w:rPr>
          <w:rFonts w:ascii="Times New Roman" w:hAnsi="Times New Roman" w:cs="Times New Roman"/>
          <w:sz w:val="28"/>
          <w:szCs w:val="28"/>
        </w:rPr>
        <w:t>Согратль</w:t>
      </w:r>
      <w:proofErr w:type="spellEnd"/>
      <w:r w:rsidRPr="00392C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2CFC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 w:rsidRPr="00392CFC">
        <w:rPr>
          <w:rFonts w:ascii="Times New Roman" w:hAnsi="Times New Roman" w:cs="Times New Roman"/>
          <w:sz w:val="28"/>
          <w:szCs w:val="28"/>
        </w:rPr>
        <w:t xml:space="preserve"> и СПК «Новая жизнь» </w:t>
      </w:r>
      <w:proofErr w:type="spellStart"/>
      <w:r w:rsidRPr="00392CFC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392CFC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392CFC" w:rsidRPr="00392CFC" w:rsidRDefault="00392CFC" w:rsidP="0039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lastRenderedPageBreak/>
        <w:t>Разработан регламент противоэпизоотических мероприятий в неблагополучных по лейкозу хозяйствах. В соответствии с этим регламентом поголовье исследуют с применением метода РИД. При инфицированности крупного рогатого скота ВЛКРС до 10% экономически целесообразна разовая сдача инфицированных животных. В случае поражения вирусом лейкоза от 10 до 30% стада необходимо организовать изолированное или обособленное содержание инфицированных животных. При уровне инфицированности дойного стада (животные от 2 лет и старше) более 30% проводят ежегодные двукратные гематологические исследования, с интервалом 6 месяцев. Больные животные выбраковываются и подлежат убою.</w:t>
      </w:r>
    </w:p>
    <w:p w:rsidR="00392CFC" w:rsidRPr="00392CFC" w:rsidRDefault="00392CFC" w:rsidP="00392C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FC">
        <w:rPr>
          <w:rFonts w:ascii="Times New Roman" w:hAnsi="Times New Roman" w:cs="Times New Roman"/>
          <w:sz w:val="28"/>
          <w:szCs w:val="28"/>
        </w:rPr>
        <w:t xml:space="preserve">Животные личных подсобных подворий подлежат ежегодному серологическому и гематологическому исследованиям. Инфицированных ВЛКРС животных запрещается выпасать вместе с благополучными животными по данной инфекции и реализовывать в открытой продаже полученное от них молоко. </w:t>
      </w:r>
    </w:p>
    <w:p w:rsidR="00392CFC" w:rsidRPr="00392CFC" w:rsidRDefault="00392CFC" w:rsidP="00392C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AEF" w:rsidRPr="00392CFC" w:rsidRDefault="00AE4AEF">
      <w:pPr>
        <w:rPr>
          <w:rFonts w:ascii="Times New Roman" w:hAnsi="Times New Roman" w:cs="Times New Roman"/>
          <w:sz w:val="28"/>
          <w:szCs w:val="28"/>
        </w:rPr>
      </w:pPr>
    </w:p>
    <w:sectPr w:rsidR="00AE4AEF" w:rsidRPr="0039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2CFC"/>
    <w:rsid w:val="00392CFC"/>
    <w:rsid w:val="00A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Миясат</dc:creator>
  <cp:lastModifiedBy>Миясат</cp:lastModifiedBy>
  <cp:revision>2</cp:revision>
  <dcterms:created xsi:type="dcterms:W3CDTF">2021-01-29T09:17:00Z</dcterms:created>
  <dcterms:modified xsi:type="dcterms:W3CDTF">2021-01-29T09:17:00Z</dcterms:modified>
</cp:coreProperties>
</file>